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9A" w:rsidRDefault="00B62A9A"/>
    <w:p w:rsidR="0035654B" w:rsidRDefault="0035654B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  <w:r w:rsidRPr="0035654B">
        <w:rPr>
          <w:rFonts w:ascii="Times New Roman" w:hAnsi="Times New Roman"/>
          <w:b/>
          <w:iCs/>
          <w:caps/>
          <w:noProof/>
          <w:sz w:val="24"/>
          <w:szCs w:val="24"/>
          <w:lang w:eastAsia="ru-RU"/>
        </w:rPr>
        <w:drawing>
          <wp:inline distT="0" distB="0" distL="0" distR="0">
            <wp:extent cx="5940425" cy="8225204"/>
            <wp:effectExtent l="0" t="0" r="3175" b="4445"/>
            <wp:docPr id="4" name="Рисунок 4" descr="F:\на сайт\163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на сайт\1638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5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654B" w:rsidRDefault="0035654B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</w:p>
    <w:p w:rsidR="0035654B" w:rsidRDefault="0035654B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</w:p>
    <w:p w:rsidR="0035654B" w:rsidRDefault="0035654B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</w:p>
    <w:p w:rsidR="0035654B" w:rsidRDefault="0035654B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ap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iCs/>
          <w:caps/>
          <w:sz w:val="24"/>
          <w:szCs w:val="24"/>
          <w:lang w:eastAsia="ru-RU"/>
        </w:rPr>
        <w:t>Пояснительная записка</w:t>
      </w:r>
    </w:p>
    <w:p w:rsidR="00DD7017" w:rsidRPr="00DD7017" w:rsidRDefault="00DD7017" w:rsidP="00DD7017">
      <w:pPr>
        <w:widowControl w:val="0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Рабочая программа по изучению математики в 8 классе составлена на основе  следующих документов:</w:t>
      </w:r>
    </w:p>
    <w:p w:rsidR="00DD7017" w:rsidRPr="00DD7017" w:rsidRDefault="00DD7017" w:rsidP="00DD701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Программы общеобразовательных учреждений. Алгебра. 7-9 классы. Составитель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Бурмистрова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 Т.А. Авторы программы Ю.Н. Макарычев, Н.Г.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, К.И.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Нешков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>, С.Б. Суворова. 3-е изд. М.: Просвещение, 2010</w:t>
      </w:r>
    </w:p>
    <w:p w:rsidR="00DD7017" w:rsidRPr="00DD7017" w:rsidRDefault="00DD7017" w:rsidP="00DD701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Программы общеобразовательных учреждений. Геометрия.  7-9 классы. Программа по геометрии. Авторы программы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Л.С.Атанасян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, В.Ф. Бутузов, С.Б. Кадомцев. Составитель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Бурмистрова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 Т.А. 3-е изд.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М.:Просвещение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, 2010. </w:t>
      </w:r>
    </w:p>
    <w:p w:rsidR="00DD7017" w:rsidRPr="00B62A9A" w:rsidRDefault="00DD7017" w:rsidP="00B62A9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Государственный стандарт начального общего, основного общего и среднего (полного) общего образования. Приказ Министерства образования РФ от 05.03.2004 г  № 1089.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sz w:val="24"/>
          <w:szCs w:val="24"/>
          <w:lang w:eastAsia="ru-RU"/>
        </w:rPr>
        <w:t>Структура документа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Рабочая программа по математике включает разделы: пояснительную записку; цели изучения математики, основное содержание с примерным распределением учебных часов по разделам курса, требования к уровню подготовки выпускников, тематическое планирование, литературу.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sz w:val="24"/>
          <w:szCs w:val="24"/>
          <w:lang w:eastAsia="ru-RU"/>
        </w:rPr>
        <w:t>Цели изучения математики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Изучение математики на ступени основного общего образования направлено на достижение следующих целей:</w:t>
      </w:r>
    </w:p>
    <w:p w:rsidR="00DD7017" w:rsidRPr="00DD7017" w:rsidRDefault="00DD7017" w:rsidP="00DD70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017">
        <w:rPr>
          <w:rFonts w:ascii="Times New Roman" w:hAnsi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DD7017" w:rsidRPr="00DD7017" w:rsidRDefault="00DD7017" w:rsidP="00DD70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017">
        <w:rPr>
          <w:rFonts w:ascii="Times New Roman" w:hAnsi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D7017" w:rsidRPr="00DD7017" w:rsidRDefault="00DD7017" w:rsidP="00DD70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017">
        <w:rPr>
          <w:rFonts w:ascii="Times New Roman" w:hAnsi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D7017" w:rsidRPr="00DD7017" w:rsidRDefault="00DD7017" w:rsidP="00DD70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7017">
        <w:rPr>
          <w:rFonts w:ascii="Times New Roman" w:hAnsi="Times New Roman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DD7017" w:rsidRPr="00DD7017" w:rsidRDefault="00DD7017" w:rsidP="00DD7017">
      <w:pPr>
        <w:autoSpaceDN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В ходе освоения содержания курса учащиеся получают возможность: 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развить представления о числе и роли вычислений в человеческой практике;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изучить свойства и графики функций, научиться использовать функционально-графические представления для описания и анализа реальных зависимостей;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получить представления о статистических закономерностях в реальном мире и о различных способах их изучения, об особенностях выводов и прогнозов,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носящих вероятностный характер; </w:t>
      </w:r>
    </w:p>
    <w:p w:rsidR="00DD7017" w:rsidRPr="00DD7017" w:rsidRDefault="00DD7017" w:rsidP="00DD70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контрпримеры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Геометрия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DD7017" w:rsidRPr="00DD7017" w:rsidRDefault="00DD7017" w:rsidP="00DD701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овладение системой математических знаний и умений, не-обходимых для применения в практической деятельности, изучения смежных дисциплин, продолжения образования;</w:t>
      </w:r>
    </w:p>
    <w:p w:rsidR="00DD7017" w:rsidRPr="00DD7017" w:rsidRDefault="00DD7017" w:rsidP="00DD701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D7017" w:rsidRPr="00DD7017" w:rsidRDefault="00DD7017" w:rsidP="00DD701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D7017" w:rsidRPr="00DD7017" w:rsidRDefault="00DD7017" w:rsidP="00DD701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i/>
          <w:sz w:val="24"/>
          <w:szCs w:val="24"/>
          <w:lang w:eastAsia="ru-RU"/>
        </w:rPr>
        <w:t>Цели изучения курса 8 класса: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-развивать пространственное мышление и математическую культуру;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-учить ясно и точно излагать свои мысли 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-формировать качества личности необходимые человеку в повседневной жизни: умение преодолевать трудности ,доводить начатое дело до конца;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-помочь приобрести опыт исследовательской работы.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Задачи курса: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-научить пользоваться геометрическим языком для описания предметов;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-начать изучение многоугольников и их свойств, научить находить их площади;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-ввести теорему Пифагора  и научить применять её при решении прямоугольных треугольников;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-ввести понятие подобия и признаки подобия треугольников, научить решать задачи на применение признаков подобия;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-ввести понятие вектора , суммы векторов, разности и произведения вектора на число;</w:t>
      </w:r>
    </w:p>
    <w:p w:rsidR="00B62A9A" w:rsidRPr="00C47A41" w:rsidRDefault="00DD7017" w:rsidP="00C47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-ознакомить с понятием касательной к окружности.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Содержание тем учебного курса </w:t>
      </w:r>
      <w:r w:rsidRPr="00DD7017">
        <w:rPr>
          <w:rFonts w:ascii="Times New Roman" w:hAnsi="Times New Roman"/>
          <w:b/>
          <w:bCs/>
          <w:caps/>
          <w:sz w:val="24"/>
          <w:szCs w:val="24"/>
          <w:lang w:eastAsia="ru-RU"/>
        </w:rPr>
        <w:br/>
        <w:t>и основные результаты обучения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Cs/>
          <w:i/>
          <w:cap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sz w:val="24"/>
          <w:szCs w:val="24"/>
          <w:lang w:eastAsia="ru-RU"/>
        </w:rPr>
        <w:t>Рациональные дроби (</w:t>
      </w:r>
      <w:r w:rsidRPr="00DD701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23ч</w:t>
      </w:r>
      <w:r w:rsidRPr="00DD7017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Рациональная дробь. Основное свойство дроби, сокращение дробей. Тождественные преобразования рациональных выражений. Функция  у = к/х</w:t>
      </w:r>
      <w:r w:rsidRPr="00DD7017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и ее график.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Понятия дробного выражения, рациональной дроби. Основное свойство дроби. Правило об изменении знака перед дробью. Правила сложения, вычитания дробей с одинаковыми и с разными знаменателями. Правила умножения, деления дробей, возведения дроби в степень. Понятие тождества, тождественно равных выражений, тождественных преобразований выражения. Рациональные выражения и их преобразования. Свойства и график функции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DD701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у</w:t>
      </w:r>
      <w:proofErr w:type="gramEnd"/>
      <w:r w:rsidRPr="00DD701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= </w:t>
      </w:r>
      <w:r w:rsidRPr="00DD7017">
        <w:rPr>
          <w:rFonts w:ascii="Times New Roman" w:hAnsi="Times New Roman"/>
          <w:i/>
          <w:iCs/>
          <w:color w:val="000000"/>
          <w:position w:val="-24"/>
          <w:sz w:val="24"/>
          <w:szCs w:val="24"/>
          <w:lang w:eastAsia="ru-RU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85466521" r:id="rId8"/>
        </w:object>
      </w:r>
      <w:r w:rsidRPr="00DD701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 </w:t>
      </w:r>
      <w:r w:rsidRPr="00DD7017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k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&gt; 0; при </w:t>
      </w:r>
      <w:r w:rsidRPr="00DD7017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k</w:t>
      </w:r>
      <w:r w:rsidRPr="00DD701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&lt; 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0. </w:t>
      </w:r>
    </w:p>
    <w:p w:rsidR="00DD7017" w:rsidRPr="00DD7017" w:rsidRDefault="004D414F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Четырехугольники (13</w:t>
      </w:r>
      <w:r w:rsidR="00DD7017" w:rsidRPr="00DD701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ч).</w:t>
      </w:r>
      <w:r w:rsidR="00DD7017"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sz w:val="24"/>
          <w:szCs w:val="24"/>
          <w:lang w:eastAsia="ru-RU"/>
        </w:rPr>
        <w:t>Квадратные корни (19</w:t>
      </w:r>
      <w:r w:rsidRPr="00DD7017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sz w:val="24"/>
          <w:szCs w:val="24"/>
          <w:lang w:eastAsia="ru-RU"/>
        </w:rPr>
        <w:t>ч</w:t>
      </w:r>
      <w:r w:rsidRPr="00DD7017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</w:t>
      </w:r>
      <w:proofErr w:type="gramStart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Функция </w:t>
      </w:r>
      <w:r w:rsidRPr="00DD7017">
        <w:rPr>
          <w:rFonts w:ascii="Times New Roman" w:hAnsi="Times New Roman"/>
          <w:bCs/>
          <w:position w:val="-10"/>
          <w:sz w:val="24"/>
          <w:szCs w:val="24"/>
          <w:lang w:eastAsia="ru-RU"/>
        </w:rPr>
        <w:object w:dxaOrig="780" w:dyaOrig="375">
          <v:shape id="_x0000_i1026" type="#_x0000_t75" style="width:39pt;height:18.75pt" o:ole="">
            <v:imagedata r:id="rId9" o:title=""/>
          </v:shape>
          <o:OLEObject Type="Embed" ProgID="Equation.3" ShapeID="_x0000_i1026" DrawAspect="Content" ObjectID="_1585466522" r:id="rId10"/>
        </w:objec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ее</w:t>
      </w:r>
      <w:proofErr w:type="gram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свойства и график.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Понятие рационального, иррационального, действительно числа, определение арифметического корня, теоремы о квадратном корне из произведения, из дроби, тождество </w:t>
      </w:r>
      <w:r w:rsidRPr="00DD7017">
        <w:rPr>
          <w:rFonts w:ascii="Times New Roman" w:hAnsi="Times New Roman"/>
          <w:color w:val="000000"/>
          <w:position w:val="-8"/>
          <w:sz w:val="24"/>
          <w:szCs w:val="24"/>
          <w:lang w:eastAsia="ru-RU"/>
        </w:rPr>
        <w:object w:dxaOrig="690" w:dyaOrig="420">
          <v:shape id="_x0000_i1027" type="#_x0000_t75" style="width:34.5pt;height:20.25pt" o:ole="">
            <v:imagedata r:id="rId11" o:title=""/>
          </v:shape>
          <o:OLEObject Type="Embed" ProgID="Equation.3" ShapeID="_x0000_i1027" DrawAspect="Content" ObjectID="_1585466523" r:id="rId12"/>
        </w:objec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>= |</w:t>
      </w:r>
      <w:r w:rsidRPr="00DD7017">
        <w:rPr>
          <w:rFonts w:ascii="Times New Roman" w:hAnsi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>|.</w:t>
      </w:r>
    </w:p>
    <w:p w:rsidR="00DD7017" w:rsidRPr="00DD7017" w:rsidRDefault="004D414F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Площадь (12</w:t>
      </w:r>
      <w:r w:rsidR="00DD7017" w:rsidRPr="00DD701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ч). </w:t>
      </w:r>
      <w:r w:rsidR="00DD7017" w:rsidRPr="00DD7017">
        <w:rPr>
          <w:rFonts w:ascii="Times New Roman" w:hAnsi="Times New Roman"/>
          <w:color w:val="000000"/>
          <w:sz w:val="24"/>
          <w:szCs w:val="24"/>
          <w:lang w:eastAsia="ru-RU"/>
        </w:rPr>
        <w:t>Площадь прямоугольника. Площадь параллелограмма, треугольника и трапеции (основные формулы</w:t>
      </w:r>
    </w:p>
    <w:p w:rsidR="00DD7017" w:rsidRPr="00DD7017" w:rsidRDefault="00DD7017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sz w:val="24"/>
          <w:szCs w:val="24"/>
          <w:lang w:eastAsia="ru-RU"/>
        </w:rPr>
        <w:t>Квадратные уравнения (</w:t>
      </w:r>
      <w:r w:rsidR="004C2B4E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DD7017">
        <w:rPr>
          <w:rFonts w:ascii="Times New Roman" w:hAnsi="Times New Roman"/>
          <w:b/>
          <w:sz w:val="24"/>
          <w:szCs w:val="24"/>
          <w:lang w:eastAsia="ru-RU"/>
        </w:rPr>
        <w:t xml:space="preserve"> ч)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DD7017" w:rsidRPr="00DD7017" w:rsidRDefault="00DD7017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Подобные треугольники (1</w:t>
      </w:r>
      <w:r w:rsidR="004C2B4E">
        <w:rPr>
          <w:rFonts w:ascii="Times New Roman" w:hAnsi="Times New Roman"/>
          <w:b/>
          <w:color w:val="000000"/>
          <w:sz w:val="24"/>
          <w:szCs w:val="24"/>
          <w:lang w:eastAsia="ru-RU"/>
        </w:rPr>
        <w:t>9</w:t>
      </w:r>
      <w:r w:rsidRPr="00DD701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ч).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Признаки подобия тр</w:t>
      </w:r>
      <w:r w:rsidR="004C2B4E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>угольников.</w:t>
      </w:r>
    </w:p>
    <w:p w:rsidR="00DD7017" w:rsidRPr="00DD7017" w:rsidRDefault="00DD7017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4C2B4E">
        <w:rPr>
          <w:rFonts w:ascii="Times New Roman" w:hAnsi="Times New Roman"/>
          <w:color w:val="000000"/>
          <w:sz w:val="24"/>
          <w:szCs w:val="24"/>
          <w:lang w:eastAsia="ru-RU"/>
        </w:rPr>
        <w:t>оотношения между сторонами и уг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лами прямоугольного треугольника (5 ч). Основное тригонометрическое тождество. Формулы, связывающие синус, косинус, тангенс одного и того же угла. 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sz w:val="24"/>
          <w:szCs w:val="24"/>
          <w:lang w:eastAsia="ru-RU"/>
        </w:rPr>
        <w:t>Неравенства (</w:t>
      </w:r>
      <w:r w:rsidR="004C2B4E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DD7017">
        <w:rPr>
          <w:rFonts w:ascii="Times New Roman" w:hAnsi="Times New Roman"/>
          <w:b/>
          <w:sz w:val="24"/>
          <w:szCs w:val="24"/>
          <w:lang w:eastAsia="ru-RU"/>
        </w:rPr>
        <w:t xml:space="preserve"> ч)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Числовые неравенства и их свойства. </w:t>
      </w:r>
      <w:proofErr w:type="spell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Почленное</w:t>
      </w:r>
      <w:proofErr w:type="spell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DD7017" w:rsidRPr="00DD7017" w:rsidRDefault="00DD7017" w:rsidP="00DD701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9E42EE">
        <w:rPr>
          <w:rFonts w:ascii="Times New Roman" w:hAnsi="Times New Roman"/>
          <w:b/>
          <w:color w:val="000000"/>
          <w:sz w:val="24"/>
          <w:szCs w:val="24"/>
          <w:lang w:eastAsia="ru-RU"/>
        </w:rPr>
        <w:t>Окружность (16</w:t>
      </w:r>
      <w:r w:rsidRPr="00DD7017">
        <w:rPr>
          <w:rFonts w:ascii="Times New Roman" w:hAnsi="Times New Roman"/>
          <w:b/>
          <w:color w:val="000000"/>
          <w:sz w:val="24"/>
          <w:szCs w:val="24"/>
          <w:lang w:eastAsia="ru-RU"/>
        </w:rPr>
        <w:t>ч).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Центр, радиус, диаметр. Дуга, хорда. Центральный, вписанный угол; величина вписанного угла. Взаимное расположение прямой и окружности, </w:t>
      </w:r>
      <w:r w:rsidRPr="00DD7017">
        <w:rPr>
          <w:rFonts w:ascii="Times New Roman" w:hAnsi="Times New Roman"/>
          <w:i/>
          <w:color w:val="000000"/>
          <w:sz w:val="24"/>
          <w:szCs w:val="24"/>
          <w:lang w:eastAsia="ru-RU"/>
        </w:rPr>
        <w:t>двух окружностей.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Касательная и секущая к окружности; равенство касательных, проведенных из одной точки. </w:t>
      </w:r>
      <w:r w:rsidRPr="00DD7017">
        <w:rPr>
          <w:rFonts w:ascii="Times New Roman" w:hAnsi="Times New Roman"/>
          <w:i/>
          <w:color w:val="000000"/>
          <w:sz w:val="24"/>
          <w:szCs w:val="24"/>
          <w:lang w:eastAsia="ru-RU"/>
        </w:rPr>
        <w:t>Метрические соотношения в окружности: свойства секущих, касательных, хорд.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B5B03" w:rsidRDefault="00DD7017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Окружность, вписанная в треугольник, и окружность, описанная около треугольника. </w:t>
      </w:r>
      <w:r w:rsidRPr="00DD7017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Вписанные и описанные четырехугольники. </w:t>
      </w: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Вписанные и описанные </w:t>
      </w:r>
    </w:p>
    <w:p w:rsidR="00DD7017" w:rsidRPr="00DD7017" w:rsidRDefault="00DD7017" w:rsidP="00DD70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color w:val="000000"/>
          <w:sz w:val="24"/>
          <w:szCs w:val="24"/>
          <w:lang w:eastAsia="ru-RU"/>
        </w:rPr>
        <w:t>окружности правильного многоугольника.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Степень с целым показателем. </w:t>
      </w:r>
      <w:r w:rsidRPr="00DD7017">
        <w:rPr>
          <w:rFonts w:ascii="Times New Roman" w:hAnsi="Times New Roman"/>
          <w:b/>
          <w:bCs/>
          <w:sz w:val="24"/>
          <w:szCs w:val="24"/>
          <w:lang w:eastAsia="ru-RU"/>
        </w:rPr>
        <w:t>Элементы статистики</w:t>
      </w:r>
      <w:r w:rsidRPr="00DD701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9E42EE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11</w:t>
      </w:r>
      <w:r w:rsidRPr="00DD7017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 xml:space="preserve"> ч</w:t>
      </w:r>
      <w:r w:rsidRPr="00DD7017">
        <w:rPr>
          <w:rFonts w:ascii="Times New Roman" w:hAnsi="Times New Roman"/>
          <w:bCs/>
          <w:color w:val="000000"/>
          <w:sz w:val="24"/>
          <w:szCs w:val="24"/>
          <w:lang w:eastAsia="ru-RU"/>
        </w:rPr>
        <w:t>).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Степень с целым показателем и ее свойства. Стандартный вид числа. Приближенный вычисления.</w:t>
      </w:r>
    </w:p>
    <w:p w:rsidR="00DD7017" w:rsidRP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sz w:val="24"/>
          <w:szCs w:val="24"/>
          <w:lang w:eastAsia="ru-RU"/>
        </w:rPr>
        <w:t>Повторение</w:t>
      </w:r>
      <w:r w:rsidR="009E42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(15</w:t>
      </w:r>
      <w:r w:rsidRPr="00DD701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9E42EE" w:rsidRPr="00DD7017" w:rsidRDefault="009E42EE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21D3" w:rsidRPr="00B721D3" w:rsidRDefault="00B721D3" w:rsidP="00B721D3">
      <w:pPr>
        <w:widowControl w:val="0"/>
        <w:spacing w:after="120" w:line="240" w:lineRule="auto"/>
        <w:ind w:left="283" w:right="52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721D3">
        <w:rPr>
          <w:rFonts w:ascii="Times New Roman" w:hAnsi="Times New Roman"/>
          <w:b/>
          <w:sz w:val="24"/>
          <w:szCs w:val="24"/>
          <w:lang w:eastAsia="ru-RU"/>
        </w:rPr>
        <w:t>КАЛЕНДАРНО-ТЕМАТИЧЕСКОЕ ПЛАНИРО</w:t>
      </w:r>
      <w:r w:rsidR="004D414F">
        <w:rPr>
          <w:rFonts w:ascii="Times New Roman" w:hAnsi="Times New Roman"/>
          <w:b/>
          <w:sz w:val="24"/>
          <w:szCs w:val="24"/>
          <w:lang w:eastAsia="ru-RU"/>
        </w:rPr>
        <w:t xml:space="preserve">ВАНИЕ ПО МАТЕМАТИКЕ </w:t>
      </w:r>
      <w:r w:rsidR="004D414F">
        <w:rPr>
          <w:rFonts w:ascii="Times New Roman" w:hAnsi="Times New Roman"/>
          <w:b/>
          <w:sz w:val="24"/>
          <w:szCs w:val="24"/>
          <w:lang w:eastAsia="ru-RU"/>
        </w:rPr>
        <w:lastRenderedPageBreak/>
        <w:t>8 КЛАСС (169</w:t>
      </w:r>
      <w:r w:rsidRPr="00B721D3">
        <w:rPr>
          <w:rFonts w:ascii="Times New Roman" w:hAnsi="Times New Roman"/>
          <w:b/>
          <w:sz w:val="24"/>
          <w:szCs w:val="24"/>
          <w:lang w:eastAsia="ru-RU"/>
        </w:rPr>
        <w:t xml:space="preserve"> ЧАСОВ)</w:t>
      </w:r>
    </w:p>
    <w:tbl>
      <w:tblPr>
        <w:tblpPr w:leftFromText="180" w:rightFromText="180" w:vertAnchor="text" w:horzAnchor="margin" w:tblpXSpec="center" w:tblpY="8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117"/>
        <w:gridCol w:w="853"/>
        <w:gridCol w:w="855"/>
        <w:gridCol w:w="850"/>
        <w:gridCol w:w="822"/>
      </w:tblGrid>
      <w:tr w:rsidR="00B721D3" w:rsidRPr="00B721D3" w:rsidTr="00B721D3">
        <w:trPr>
          <w:trHeight w:val="570"/>
        </w:trPr>
        <w:tc>
          <w:tcPr>
            <w:tcW w:w="1101" w:type="dxa"/>
            <w:vMerge w:val="restart"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17" w:type="dxa"/>
            <w:vMerge w:val="restart"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53" w:type="dxa"/>
            <w:vMerge w:val="restart"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5" w:type="dxa"/>
            <w:gridSpan w:val="2"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2" w:type="dxa"/>
            <w:vMerge w:val="restart"/>
          </w:tcPr>
          <w:p w:rsidR="00B721D3" w:rsidRPr="00B721D3" w:rsidRDefault="00B721D3" w:rsidP="00B721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721D3" w:rsidRPr="00B721D3" w:rsidTr="00B721D3">
        <w:trPr>
          <w:trHeight w:val="255"/>
        </w:trPr>
        <w:tc>
          <w:tcPr>
            <w:tcW w:w="1101" w:type="dxa"/>
            <w:vMerge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17" w:type="dxa"/>
            <w:vMerge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vAlign w:val="center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Align w:val="center"/>
          </w:tcPr>
          <w:p w:rsidR="00B721D3" w:rsidRPr="00B721D3" w:rsidRDefault="00B721D3" w:rsidP="00B721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vAlign w:val="center"/>
          </w:tcPr>
          <w:p w:rsidR="00B721D3" w:rsidRPr="00B721D3" w:rsidRDefault="00B721D3" w:rsidP="00B721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22" w:type="dxa"/>
            <w:vMerge/>
          </w:tcPr>
          <w:p w:rsidR="00B721D3" w:rsidRPr="00B721D3" w:rsidRDefault="00B721D3" w:rsidP="00B721D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542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542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Многоугольники. Сумма углов выпуклого n –угольника.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tabs>
                <w:tab w:val="left" w:pos="240"/>
                <w:tab w:val="center" w:pos="3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409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409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409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Многоугольники. Четырехугольник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278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Параллелограмм. Свойство сторон и углов параллелограмма.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Параллелограмм. Свойство диагоналей.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55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56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56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38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Трапеция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38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Трапеция. Свойства равнобедренной трапеции.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 работа №1 по теме «Сложение и вычитание дробей с одинаковыми и разными знаменателями».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80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Прямоугольник.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Ромб.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Квадрат.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рациональных  выражений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рациональных  выражений.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№1по теме «Четырехугольники»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Функция   у = к/х и ее график.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Функция   у = к/х и ее график.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многоугольника, квадрата, прямоугольника.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 2 "Умножение дробей. Возведение дроби в степень"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Рациональные и иррациональные числа.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Квадратные корни. Арифметический квадратный корень.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Уравнение x²=a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Нахождение приближенных  значений квадратного корня.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Функция у=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х</m:t>
                  </m:r>
                </m:e>
              </m:rad>
            </m:oMath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и её график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27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22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Функция у=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х</m:t>
                  </m:r>
                </m:e>
              </m:rad>
            </m:oMath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и её </w:t>
            </w:r>
            <w:proofErr w:type="gram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график .</w:t>
            </w:r>
            <w:proofErr w:type="gramEnd"/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459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Квадратный корень из </w:t>
            </w:r>
            <w:proofErr w:type="spellStart"/>
            <w:proofErr w:type="gram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проиведения,дроби</w:t>
            </w:r>
            <w:proofErr w:type="gram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,степени</w:t>
            </w:r>
            <w:proofErr w:type="spell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22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Теорема Пифагора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Квадратный корень из </w:t>
            </w:r>
            <w:proofErr w:type="spellStart"/>
            <w:proofErr w:type="gram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произведения,дроби</w:t>
            </w:r>
            <w:proofErr w:type="gram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,степени</w:t>
            </w:r>
            <w:proofErr w:type="spell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Квадратный корень из </w:t>
            </w:r>
            <w:proofErr w:type="spellStart"/>
            <w:proofErr w:type="gram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произведения,дроби</w:t>
            </w:r>
            <w:proofErr w:type="gram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,степени</w:t>
            </w:r>
            <w:proofErr w:type="spell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 работа</w:t>
            </w:r>
            <w:proofErr w:type="gram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№3  по теме «Квадратный корень из произведения , дроби, степени"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по теореме Пифагора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работа№2 по теме  «Площадь. Теорема Пифагора».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Вынесение множителя из-под знака корня. Внесение множителя под знак корня.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Определение подобных треугольников.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Отношение площадей подобных треугольников. Теорема о биссектрисе треугольника.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 работа №4  по теме «Преобразование выражений, содержащих квадратные корни».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8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8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Признаки подобия треугольников.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Признаки подобия треугольников.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Решение квадратных уравнений по формуле.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квадратных уравнений по формуле.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по теме «Признаки подобия треугольников»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Теорема Виета.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№3 по теме «Подобные треугольники»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Теорема Виета.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квадратных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 работа №5 по теме «Решение квадратных уравнений по формуле».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дробных рациональных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с помощью рациональных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Применение подобия к решению задач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 с помощью рациональных  уравнений.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 работа  №6 по теме «Решение дробных рациональных уравнений».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rPr>
          <w:trHeight w:val="317"/>
        </w:trPr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Значения синуса, косинуса и тангенса для углов 30, 45 и 60 градусов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Абсолютная погрешность приближенного значения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№4 "Соотношение между сторонами и углами пря-</w:t>
            </w:r>
            <w:proofErr w:type="spell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го</w:t>
            </w:r>
            <w:proofErr w:type="spell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треуг</w:t>
            </w:r>
            <w:proofErr w:type="spellEnd"/>
            <w:r w:rsidRPr="00B721D3">
              <w:rPr>
                <w:rFonts w:ascii="Times New Roman" w:eastAsia="Calibri" w:hAnsi="Times New Roman"/>
                <w:sz w:val="24"/>
                <w:szCs w:val="24"/>
              </w:rPr>
              <w:t>-ка"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Относительная погрешность приближенного значения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 7 по теме «Числовые неравенства»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Центральные и вписанные углы.  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Пересечение и объединение числовых промежутков.  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систем неравенств с одной переменной.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№8 «Решение неравенств и систем неравенств»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Вписанные и описанные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Вписанные и описанные окружности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Стандартный вид числа.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№9 «Степень с целым показателем»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Стандартный вид числа.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№9 «Степень с целым показателем»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4D414F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9E42EE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E42EE">
              <w:rPr>
                <w:rFonts w:ascii="Times New Roman" w:eastAsia="Calibri" w:hAnsi="Times New Roman"/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Контрольная работа №5 «Окружность»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9E42EE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E42EE">
              <w:rPr>
                <w:rFonts w:ascii="Times New Roman" w:eastAsia="Calibri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ar-SA"/>
              </w:rPr>
              <w:t>ъ</w:t>
            </w: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B721D3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1D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9E42EE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9E42EE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9E42EE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721D3" w:rsidRPr="00B721D3" w:rsidTr="00B721D3">
        <w:tc>
          <w:tcPr>
            <w:tcW w:w="1101" w:type="dxa"/>
          </w:tcPr>
          <w:p w:rsidR="00B721D3" w:rsidRPr="00B721D3" w:rsidRDefault="00B721D3" w:rsidP="00B721D3">
            <w:pPr>
              <w:numPr>
                <w:ilvl w:val="0"/>
                <w:numId w:val="27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17" w:type="dxa"/>
          </w:tcPr>
          <w:p w:rsidR="00B721D3" w:rsidRPr="00B721D3" w:rsidRDefault="00B721D3" w:rsidP="00B721D3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721D3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53" w:type="dxa"/>
          </w:tcPr>
          <w:p w:rsidR="00B721D3" w:rsidRPr="00B721D3" w:rsidRDefault="00B721D3" w:rsidP="00B721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D3" w:rsidRPr="00B721D3" w:rsidRDefault="009E42EE" w:rsidP="00B72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B721D3" w:rsidRPr="00B721D3" w:rsidRDefault="00B721D3" w:rsidP="00B721D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D7017" w:rsidRPr="00B721D3" w:rsidRDefault="00DD7017" w:rsidP="00DD7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84D22" w:rsidRDefault="00484D22" w:rsidP="00484D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484D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  <w:t>Требования к математической подготовке учащихся 8 класса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iCs/>
          <w:sz w:val="24"/>
          <w:szCs w:val="24"/>
          <w:lang w:eastAsia="ru-RU"/>
        </w:rPr>
        <w:t>В результате изучения алгебры ученик должен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знать/понимать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существо понятия математического доказательства; примеры доказательств;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существо понятия алгоритма; примеры алгоритмов;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DD7017" w:rsidRPr="00DD7017" w:rsidRDefault="00DD7017" w:rsidP="00DD701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DD7017" w:rsidRPr="00DD7017" w:rsidRDefault="00DD7017" w:rsidP="00DD701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i/>
          <w:sz w:val="24"/>
          <w:szCs w:val="24"/>
          <w:lang w:eastAsia="ru-RU"/>
        </w:rPr>
        <w:t>уметь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решать линейные, квадратные уравнения и рациональные уравнения,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lastRenderedPageBreak/>
        <w:t>сводящиеся к ним;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решать линейные неравенства с одной переменной и их системы;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DD7017" w:rsidRPr="00DD7017" w:rsidRDefault="00DD7017" w:rsidP="00DD701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D7017">
        <w:rPr>
          <w:rFonts w:ascii="Times New Roman" w:hAnsi="Times New Roman"/>
          <w:bCs/>
          <w:sz w:val="24"/>
          <w:szCs w:val="24"/>
          <w:lang w:eastAsia="ru-RU"/>
        </w:rPr>
        <w:t>описывать</w:t>
      </w:r>
      <w:proofErr w:type="gramEnd"/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свойства изученных функций, строить их графики; </w:t>
      </w:r>
      <w:r w:rsidRPr="00DD7017">
        <w:rPr>
          <w:rFonts w:ascii="Times New Roman" w:hAnsi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DD7017" w:rsidRPr="00DD7017" w:rsidRDefault="00DD7017" w:rsidP="00DD701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величинами; </w:t>
      </w:r>
    </w:p>
    <w:p w:rsidR="00DD7017" w:rsidRPr="00DD7017" w:rsidRDefault="00DD7017" w:rsidP="00DD701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нахождения нужной формулы в справочных материалах;</w:t>
      </w:r>
    </w:p>
    <w:p w:rsidR="00DD7017" w:rsidRPr="00DD7017" w:rsidRDefault="00DD7017" w:rsidP="00DD701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DD7017" w:rsidRPr="00DD7017" w:rsidRDefault="00DD7017" w:rsidP="00DD701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описания зависимостей между физическими величинами соответствующими </w:t>
      </w:r>
    </w:p>
    <w:p w:rsidR="00DD7017" w:rsidRPr="00DD7017" w:rsidRDefault="00DD7017" w:rsidP="00DD7017">
      <w:pPr>
        <w:autoSpaceDN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D7017">
        <w:rPr>
          <w:rFonts w:ascii="Times New Roman" w:hAnsi="Times New Roman"/>
          <w:b/>
          <w:iCs/>
          <w:sz w:val="24"/>
          <w:szCs w:val="24"/>
          <w:lang w:eastAsia="ru-RU"/>
        </w:rPr>
        <w:t>В результате изучения геометрии ученик должен</w:t>
      </w:r>
    </w:p>
    <w:p w:rsidR="00DD7017" w:rsidRPr="00DD7017" w:rsidRDefault="00DD7017" w:rsidP="00DD7017">
      <w:pPr>
        <w:autoSpaceDN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объяснить, какая фигура называется многоугольником, назвать его элементы;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, что такое периметр многоугольника, какой многоугольник называется выпуклым;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вывести формулу формулами при исследовании несложных практических ситуаций; суммы углов выпуклого многоугольника и решать задачи типа 364 – 370. 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находить углы многоугольников, их периметры.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определения параллелограмма и трапеции, виды трапеций, формулировки свойств и признаки параллелограмма и равнобедренной трапеции, 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их 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и применять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выполнять деление отрезка на </w:t>
      </w:r>
      <w:r w:rsidRPr="00DD7017">
        <w:rPr>
          <w:rFonts w:ascii="Times New Roman" w:hAnsi="Times New Roman"/>
          <w:bCs/>
          <w:sz w:val="24"/>
          <w:szCs w:val="24"/>
          <w:lang w:val="en-US" w:eastAsia="ru-RU"/>
        </w:rPr>
        <w:t>n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равных частей с помощью циркуля и линейки; используя свойства параллелограмма и равнобедренной трапеции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доказывать некоторые утверждения.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выполнять задачи на построение четырехугольников.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определения частных видов параллелограмма: прямоугольника, ромба и квадрата, формулировки их свойств и признаков.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доказывать изученные теоремы и применять их при решении задач типа 401 – 415. 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З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определения симметричных точек и фигур относительно прямой и точки.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У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строить симметричные точки и распознавать фигуры, обладающие осевой симметрией и центральной симметрией.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основные свойства площадей и формулу для вычисления площади прямоугольника.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вывести формулу для вычисления площади прямоугольника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формулы для вычисления площадей параллелограмма, треугольника и трапеции;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их доказывать, а также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теорему об отношении площадей треугольников, имеющих по равному углу, и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применять все изученные формулы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теорему Пифагора и обратную ей теорему, область применения, пифагоровы тройки.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теоремы и применять их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определять подобные треугольники, находить неизвестные величины из пропорциональных отношений, применять теорию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признаки подобия треугольников, определение пропорциональных отрезков.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признаки подобия и применять их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доказывать эти теоремы и применять при решении задач, а также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с помощью циркуля и линейки делить отрезок в данном отношении и решать задачи на построение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sym w:font="Symbol" w:char="F0B0"/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, 45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sym w:font="Symbol" w:char="F0B0"/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и 60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sym w:font="Symbol" w:char="F0B0"/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, метрические соотношения.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доказывать основное тригонометрическое тождество, решать задачи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применять все изученные формулы, значения синуса, косинуса, тангенса, метрические отношения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возможные случаи взаимного расположения прямой и окружности, определение касательной, свойство и признак касательной.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их доказывать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определение центрального и вписанного углов,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доказывать эти теоремы и применять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эти теоремы и применять их при решении задач.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выполнять построение замечательных точек треугольника.</w:t>
      </w:r>
    </w:p>
    <w:p w:rsidR="002468A5" w:rsidRDefault="002468A5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468A5" w:rsidRDefault="002468A5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468A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Знать, </w:t>
      </w:r>
      <w:r w:rsidRPr="002468A5">
        <w:rPr>
          <w:rFonts w:ascii="Times New Roman" w:hAnsi="Times New Roman"/>
          <w:bCs/>
          <w:sz w:val="24"/>
          <w:szCs w:val="24"/>
          <w:lang w:eastAsia="ru-RU"/>
        </w:rPr>
        <w:t>какая окружность называется вписанной в многоугольник и какая описанной около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эти теоремы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Знать,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>Уметь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доказывать эти теоремы и применять при решении задач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доказывать эти теоремы и применять их при решении задач.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выполнять построение замечательных точек треугольника.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определения вектора и равных векторов.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изображать и обозначать векторы, откладывать от данной точки вектор, равный данному, решать задачи</w:t>
      </w:r>
    </w:p>
    <w:p w:rsidR="00DD7017" w:rsidRPr="00DD7017" w:rsidRDefault="00DD7017" w:rsidP="00DD7017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законы сложения векторов, определение разности двух векторов; знать, какой вектор называется противоположным данному;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объяснить, как определяется сумма двух и более векторов; </w:t>
      </w: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способами.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Знать,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 xml:space="preserve">какой вектор называется произведением вектора на число, какой отрезок называется средней линией трапеции. 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Уметь </w:t>
      </w:r>
      <w:r w:rsidRPr="00DD7017">
        <w:rPr>
          <w:rFonts w:ascii="Times New Roman" w:hAnsi="Times New Roman"/>
          <w:bCs/>
          <w:sz w:val="24"/>
          <w:szCs w:val="24"/>
          <w:lang w:eastAsia="ru-RU"/>
        </w:rPr>
        <w:t>формулировать свойства умножения вектора на число, формулировать и доказывать теорему о средней линии трапеции.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b/>
          <w:iCs/>
          <w:sz w:val="24"/>
          <w:szCs w:val="24"/>
          <w:lang w:eastAsia="ru-RU"/>
        </w:rPr>
        <w:t>Критерии и нормы оценки знаний, умений и навыков обучающихся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lastRenderedPageBreak/>
        <w:tab/>
      </w:r>
      <w:r w:rsidRPr="004D414F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        При выполнении практической работы и контрольной работы: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ab/>
        <w:t>Отметка зависит также от наличия и характера погрешностей, допущенных учащимися.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грубая ошибка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погрешность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недочет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мелкие погрешности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ab/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«5» ставится при выполнении всех заданий полностью или при наличии 1-2 мелких погрешностей;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«4» ставится при наличии 1-2 недочетов или одной ошибки: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«3» ставится при выполнении 2/3 от объема предложенных заданий;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                  </w:t>
      </w:r>
      <w:r w:rsidRPr="004D414F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Оценка устных ответов учащихся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Ответ оценивается отметкой «5»,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если ученик: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полно раскрыл содержание материала в объеме, предусмотренном программой;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изложил материал грамотным языком в определенной логической последовательности, точно используя терминологию математики как учебной дисциплины;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 правильно выполнил рисунки, схемы, сопутствующие ответу;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показал умение иллюстрировать теоретические положения конкретными примерами;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-  продемонстрировал усвоение ранее изученных сопутствующих вопросов, </w:t>
      </w:r>
      <w:proofErr w:type="spellStart"/>
      <w:r w:rsidRPr="004D414F">
        <w:rPr>
          <w:rFonts w:ascii="Times New Roman" w:hAnsi="Times New Roman"/>
          <w:iCs/>
          <w:sz w:val="24"/>
          <w:szCs w:val="24"/>
          <w:lang w:eastAsia="ru-RU"/>
        </w:rPr>
        <w:t>сформированность</w:t>
      </w:r>
      <w:proofErr w:type="spellEnd"/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и устойчивость используемых при ответе умений и навыков;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отвечал самостоятельно без наводящих вопросов учителя.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ab/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Ответ оценивается отметкой «4,.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  допущены один-два  недочета при освещении основного содержания ответа, исправленные по замечанию учителя: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Отметка «3»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ставится в следующих случаях: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5685" w:rsidRDefault="00285685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85685" w:rsidRDefault="00285685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/>
          <w:iCs/>
          <w:sz w:val="24"/>
          <w:szCs w:val="24"/>
          <w:lang w:eastAsia="ru-RU"/>
        </w:rPr>
        <w:t>Отметка «2»</w:t>
      </w: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 ставится в следующих случаях: 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>-   не раскрыто основное содержание учебного материала;</w:t>
      </w:r>
    </w:p>
    <w:p w:rsidR="004D414F" w:rsidRPr="004D414F" w:rsidRDefault="004D414F" w:rsidP="004D4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lastRenderedPageBreak/>
        <w:t>-  обнаружено незнание или неполное понимание учеником большей или наиболее важной части учебного материала;</w:t>
      </w:r>
    </w:p>
    <w:p w:rsidR="00DD7017" w:rsidRDefault="004D414F" w:rsidP="00DD7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D414F">
        <w:rPr>
          <w:rFonts w:ascii="Times New Roman" w:hAnsi="Times New Roman"/>
          <w:iCs/>
          <w:sz w:val="24"/>
          <w:szCs w:val="24"/>
          <w:lang w:eastAsia="ru-RU"/>
        </w:rPr>
        <w:t xml:space="preserve"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  </w:t>
      </w:r>
    </w:p>
    <w:p w:rsidR="004D414F" w:rsidRPr="00DD7017" w:rsidRDefault="004D414F" w:rsidP="00DD7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caps/>
          <w:sz w:val="24"/>
          <w:szCs w:val="24"/>
          <w:lang w:eastAsia="ru-RU"/>
        </w:rPr>
        <w:t>Литература</w:t>
      </w:r>
    </w:p>
    <w:p w:rsidR="00767C50" w:rsidRPr="00767C50" w:rsidRDefault="00767C50" w:rsidP="00767C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1. Алгебра: Учеб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 для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8</w:t>
      </w: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класса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общеобразоват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. Учреждений /авт. Ю.Н. Макарычев, Н.Г.   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, К. И.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Нешков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, С. Б. </w:t>
      </w:r>
      <w:proofErr w:type="gram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Суворова.;</w:t>
      </w:r>
      <w:proofErr w:type="gram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под ред. С.А.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Теляковского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/. </w:t>
      </w:r>
      <w:r>
        <w:rPr>
          <w:rFonts w:ascii="Times New Roman" w:hAnsi="Times New Roman"/>
          <w:bCs/>
          <w:sz w:val="24"/>
          <w:szCs w:val="24"/>
          <w:lang w:eastAsia="ru-RU"/>
        </w:rPr>
        <w:t>– 16 изд.- М.: Просвещение, 2010</w:t>
      </w:r>
      <w:r w:rsidRPr="00767C50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67C50" w:rsidRPr="00767C50" w:rsidRDefault="00767C50" w:rsidP="00767C50">
      <w:pPr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        2. Геометрия 7, 8, 9 класс. Учебник для общеобразовательных учреждений./ Л.С.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Анатасян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>, В.Ф. Бутузов и др. / Москва. «Просвещение» 2005 г.</w:t>
      </w:r>
    </w:p>
    <w:p w:rsidR="00767C50" w:rsidRPr="00767C50" w:rsidRDefault="00767C50" w:rsidP="00767C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3. Поурочные разработки по геометрии  СД  Геометрия  7-11 классы. 7. Л.С.      </w:t>
      </w:r>
    </w:p>
    <w:p w:rsidR="00767C50" w:rsidRPr="00767C50" w:rsidRDefault="00767C50" w:rsidP="00767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        4. Изучение геометрии 7-9 классы /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Анатасян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, В.Ф. Бутузов и </w:t>
      </w:r>
      <w:proofErr w:type="gram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др..</w:t>
      </w:r>
      <w:proofErr w:type="gramEnd"/>
      <w:r w:rsidRPr="00767C50">
        <w:rPr>
          <w:rFonts w:ascii="Times New Roman" w:hAnsi="Times New Roman"/>
          <w:bCs/>
          <w:sz w:val="24"/>
          <w:szCs w:val="24"/>
          <w:lang w:eastAsia="ru-RU"/>
        </w:rPr>
        <w:t>/  Москва. «Просвещение» 2009 г</w:t>
      </w:r>
    </w:p>
    <w:p w:rsidR="00767C50" w:rsidRPr="00767C50" w:rsidRDefault="00767C50" w:rsidP="00767C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7C50">
        <w:rPr>
          <w:rFonts w:ascii="Times New Roman" w:hAnsi="Times New Roman"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Уроки алгебры в 8</w:t>
      </w: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классе. /В.И. Жохов,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Г.Д.К</w:t>
      </w:r>
      <w:r w:rsidR="00285685">
        <w:rPr>
          <w:rFonts w:ascii="Times New Roman" w:hAnsi="Times New Roman"/>
          <w:bCs/>
          <w:sz w:val="24"/>
          <w:szCs w:val="24"/>
          <w:lang w:eastAsia="ru-RU"/>
        </w:rPr>
        <w:t>арташева</w:t>
      </w:r>
      <w:proofErr w:type="spellEnd"/>
      <w:r w:rsidR="00285685">
        <w:rPr>
          <w:rFonts w:ascii="Times New Roman" w:hAnsi="Times New Roman"/>
          <w:bCs/>
          <w:sz w:val="24"/>
          <w:szCs w:val="24"/>
          <w:lang w:eastAsia="ru-RU"/>
        </w:rPr>
        <w:t xml:space="preserve"> / Москва «Просвещение» 201</w:t>
      </w:r>
      <w:r w:rsidRPr="00767C50">
        <w:rPr>
          <w:rFonts w:ascii="Times New Roman" w:hAnsi="Times New Roman"/>
          <w:bCs/>
          <w:sz w:val="24"/>
          <w:szCs w:val="24"/>
          <w:lang w:eastAsia="ru-RU"/>
        </w:rPr>
        <w:t>1г.</w:t>
      </w:r>
    </w:p>
    <w:p w:rsidR="00767C50" w:rsidRPr="00767C50" w:rsidRDefault="00767C50" w:rsidP="00767C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6.Алгебра. Дидактические материалы.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8</w:t>
      </w:r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класс .</w:t>
      </w:r>
      <w:proofErr w:type="gram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/ </w:t>
      </w:r>
      <w:proofErr w:type="spellStart"/>
      <w:r w:rsidRPr="00767C50">
        <w:rPr>
          <w:rFonts w:ascii="Times New Roman" w:hAnsi="Times New Roman"/>
          <w:bCs/>
          <w:sz w:val="24"/>
          <w:szCs w:val="24"/>
          <w:lang w:eastAsia="ru-RU"/>
        </w:rPr>
        <w:t>В.И.Жохов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 xml:space="preserve">, Ю.Н. Макарычев, Н.Г. </w:t>
      </w:r>
      <w:proofErr w:type="spellStart"/>
      <w:r w:rsidR="00285685">
        <w:rPr>
          <w:rFonts w:ascii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767C50">
        <w:rPr>
          <w:rFonts w:ascii="Times New Roman" w:hAnsi="Times New Roman"/>
          <w:bCs/>
          <w:sz w:val="24"/>
          <w:szCs w:val="24"/>
          <w:lang w:eastAsia="ru-RU"/>
        </w:rPr>
        <w:t>/   Москва. «Просвещение» 2012 г</w:t>
      </w:r>
    </w:p>
    <w:p w:rsidR="00DA0F67" w:rsidRDefault="00285685" w:rsidP="00DA0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7.</w:t>
      </w:r>
      <w:r w:rsidRPr="00285685">
        <w:rPr>
          <w:rFonts w:ascii="Times New Roman" w:eastAsiaTheme="minorHAnsi" w:hAnsi="Times New Roman"/>
        </w:rPr>
        <w:t xml:space="preserve"> </w:t>
      </w:r>
      <w:r w:rsidRPr="00285685">
        <w:rPr>
          <w:rFonts w:ascii="Times New Roman" w:hAnsi="Times New Roman"/>
          <w:bCs/>
          <w:sz w:val="24"/>
          <w:szCs w:val="24"/>
          <w:lang w:eastAsia="ru-RU"/>
        </w:rPr>
        <w:t xml:space="preserve">Геометрия 9класс Дидактический </w:t>
      </w:r>
      <w:proofErr w:type="spellStart"/>
      <w:proofErr w:type="gramStart"/>
      <w:r w:rsidRPr="00285685">
        <w:rPr>
          <w:rFonts w:ascii="Times New Roman" w:hAnsi="Times New Roman"/>
          <w:bCs/>
          <w:sz w:val="24"/>
          <w:szCs w:val="24"/>
          <w:lang w:eastAsia="ru-RU"/>
        </w:rPr>
        <w:t>материал.Б.Г.Зив</w:t>
      </w:r>
      <w:proofErr w:type="spellEnd"/>
      <w:r w:rsidRPr="00285685">
        <w:rPr>
          <w:rFonts w:ascii="Times New Roman" w:hAnsi="Times New Roman"/>
          <w:bCs/>
          <w:sz w:val="24"/>
          <w:szCs w:val="24"/>
          <w:lang w:eastAsia="ru-RU"/>
        </w:rPr>
        <w:t xml:space="preserve"> ,</w:t>
      </w:r>
      <w:proofErr w:type="spellStart"/>
      <w:proofErr w:type="gramEnd"/>
      <w:r w:rsidRPr="00285685">
        <w:rPr>
          <w:rFonts w:ascii="Times New Roman" w:hAnsi="Times New Roman"/>
          <w:bCs/>
          <w:sz w:val="24"/>
          <w:szCs w:val="24"/>
          <w:lang w:eastAsia="ru-RU"/>
        </w:rPr>
        <w:t>В.М.Мейлер</w:t>
      </w:r>
      <w:proofErr w:type="spellEnd"/>
      <w:r w:rsidRPr="00285685">
        <w:rPr>
          <w:rFonts w:ascii="Times New Roman" w:hAnsi="Times New Roman"/>
          <w:bCs/>
          <w:sz w:val="24"/>
          <w:szCs w:val="24"/>
          <w:lang w:eastAsia="ru-RU"/>
        </w:rPr>
        <w:t>.-М. «Просвещение»,2016</w:t>
      </w:r>
    </w:p>
    <w:p w:rsidR="00DA0F67" w:rsidRDefault="00DA0F67" w:rsidP="00DA0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587B8F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D701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DD7017" w:rsidRPr="00DD7017" w:rsidRDefault="00DD7017" w:rsidP="00DD70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D7017" w:rsidRPr="00DD7017" w:rsidRDefault="00DD7017" w:rsidP="00DD7017">
      <w:pPr>
        <w:rPr>
          <w:rFonts w:eastAsia="Calibri"/>
        </w:rPr>
      </w:pPr>
    </w:p>
    <w:p w:rsidR="00DD7017" w:rsidRDefault="00DD7017"/>
    <w:sectPr w:rsidR="00DD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color w:val="000000"/>
        <w:sz w:val="28"/>
        <w:u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8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650EF1"/>
    <w:multiLevelType w:val="hybridMultilevel"/>
    <w:tmpl w:val="D7F2D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214A9"/>
    <w:multiLevelType w:val="hybridMultilevel"/>
    <w:tmpl w:val="A76C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A73F2"/>
    <w:multiLevelType w:val="hybridMultilevel"/>
    <w:tmpl w:val="AD786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7028B2"/>
    <w:multiLevelType w:val="hybridMultilevel"/>
    <w:tmpl w:val="D082B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F64442"/>
    <w:multiLevelType w:val="hybridMultilevel"/>
    <w:tmpl w:val="D85CE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53610113"/>
    <w:multiLevelType w:val="hybridMultilevel"/>
    <w:tmpl w:val="7C5EB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264C45"/>
    <w:multiLevelType w:val="hybridMultilevel"/>
    <w:tmpl w:val="66DEB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A093C"/>
    <w:multiLevelType w:val="hybridMultilevel"/>
    <w:tmpl w:val="DBD62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5700D"/>
    <w:multiLevelType w:val="hybridMultilevel"/>
    <w:tmpl w:val="DA709488"/>
    <w:lvl w:ilvl="0" w:tplc="E1B46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6"/>
  </w:num>
  <w:num w:numId="5">
    <w:abstractNumId w:val="24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2"/>
  </w:num>
  <w:num w:numId="9">
    <w:abstractNumId w:val="25"/>
  </w:num>
  <w:num w:numId="10">
    <w:abstractNumId w:val="23"/>
  </w:num>
  <w:num w:numId="11">
    <w:abstractNumId w:val="22"/>
  </w:num>
  <w:num w:numId="12">
    <w:abstractNumId w:val="20"/>
  </w:num>
  <w:num w:numId="13">
    <w:abstractNumId w:val="10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13"/>
  </w:num>
  <w:num w:numId="23">
    <w:abstractNumId w:val="21"/>
  </w:num>
  <w:num w:numId="24">
    <w:abstractNumId w:val="17"/>
  </w:num>
  <w:num w:numId="25">
    <w:abstractNumId w:val="14"/>
  </w:num>
  <w:num w:numId="26">
    <w:abstractNumId w:val="18"/>
  </w:num>
  <w:num w:numId="27">
    <w:abstractNumId w:val="11"/>
  </w:num>
  <w:num w:numId="28">
    <w:abstractNumId w:val="9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305"/>
    <w:rsid w:val="00012D87"/>
    <w:rsid w:val="00027BCB"/>
    <w:rsid w:val="00037555"/>
    <w:rsid w:val="000564D8"/>
    <w:rsid w:val="00071BE4"/>
    <w:rsid w:val="000D5A4F"/>
    <w:rsid w:val="000E55B2"/>
    <w:rsid w:val="000F0100"/>
    <w:rsid w:val="00133103"/>
    <w:rsid w:val="0014151D"/>
    <w:rsid w:val="001526FF"/>
    <w:rsid w:val="001552B9"/>
    <w:rsid w:val="00166252"/>
    <w:rsid w:val="00167D62"/>
    <w:rsid w:val="0017300A"/>
    <w:rsid w:val="001A14E1"/>
    <w:rsid w:val="001B2161"/>
    <w:rsid w:val="001E13D7"/>
    <w:rsid w:val="001F3E33"/>
    <w:rsid w:val="001F7E5D"/>
    <w:rsid w:val="00204A51"/>
    <w:rsid w:val="002468A5"/>
    <w:rsid w:val="0024755A"/>
    <w:rsid w:val="00280057"/>
    <w:rsid w:val="00285685"/>
    <w:rsid w:val="00297E4C"/>
    <w:rsid w:val="002E4C31"/>
    <w:rsid w:val="00322FEE"/>
    <w:rsid w:val="003232EF"/>
    <w:rsid w:val="00335CC2"/>
    <w:rsid w:val="0035062C"/>
    <w:rsid w:val="0035654B"/>
    <w:rsid w:val="003747C4"/>
    <w:rsid w:val="00396FDA"/>
    <w:rsid w:val="003D3F6E"/>
    <w:rsid w:val="003D5FC3"/>
    <w:rsid w:val="003D7199"/>
    <w:rsid w:val="003E17FA"/>
    <w:rsid w:val="003F2F49"/>
    <w:rsid w:val="004430DE"/>
    <w:rsid w:val="00484D22"/>
    <w:rsid w:val="00492EDD"/>
    <w:rsid w:val="004C2B4E"/>
    <w:rsid w:val="004C303E"/>
    <w:rsid w:val="004D1E30"/>
    <w:rsid w:val="004D414F"/>
    <w:rsid w:val="00517283"/>
    <w:rsid w:val="00530633"/>
    <w:rsid w:val="00555A6B"/>
    <w:rsid w:val="005605C8"/>
    <w:rsid w:val="00587B8F"/>
    <w:rsid w:val="0060182C"/>
    <w:rsid w:val="0062015B"/>
    <w:rsid w:val="006430C7"/>
    <w:rsid w:val="0065162A"/>
    <w:rsid w:val="00661CD2"/>
    <w:rsid w:val="006660C3"/>
    <w:rsid w:val="00721305"/>
    <w:rsid w:val="0072191C"/>
    <w:rsid w:val="00741564"/>
    <w:rsid w:val="00747DB0"/>
    <w:rsid w:val="00751B6B"/>
    <w:rsid w:val="0076608F"/>
    <w:rsid w:val="00767C50"/>
    <w:rsid w:val="00787E27"/>
    <w:rsid w:val="007A1723"/>
    <w:rsid w:val="007C3C07"/>
    <w:rsid w:val="007D0D32"/>
    <w:rsid w:val="00816CB6"/>
    <w:rsid w:val="008407C2"/>
    <w:rsid w:val="008A0F4E"/>
    <w:rsid w:val="008A344A"/>
    <w:rsid w:val="008D1421"/>
    <w:rsid w:val="008D2F58"/>
    <w:rsid w:val="008E57BB"/>
    <w:rsid w:val="0091023D"/>
    <w:rsid w:val="00912953"/>
    <w:rsid w:val="009134AE"/>
    <w:rsid w:val="00946696"/>
    <w:rsid w:val="009472FC"/>
    <w:rsid w:val="00960802"/>
    <w:rsid w:val="009802AC"/>
    <w:rsid w:val="00980A4F"/>
    <w:rsid w:val="009B524E"/>
    <w:rsid w:val="009C4305"/>
    <w:rsid w:val="009E42EE"/>
    <w:rsid w:val="00A10129"/>
    <w:rsid w:val="00A623EB"/>
    <w:rsid w:val="00A64116"/>
    <w:rsid w:val="00A70B29"/>
    <w:rsid w:val="00A77E2D"/>
    <w:rsid w:val="00AB5B03"/>
    <w:rsid w:val="00AE2F87"/>
    <w:rsid w:val="00B13412"/>
    <w:rsid w:val="00B25C30"/>
    <w:rsid w:val="00B4679D"/>
    <w:rsid w:val="00B62A9A"/>
    <w:rsid w:val="00B67CA0"/>
    <w:rsid w:val="00B721D3"/>
    <w:rsid w:val="00B84843"/>
    <w:rsid w:val="00B84CBE"/>
    <w:rsid w:val="00BA05CF"/>
    <w:rsid w:val="00BB5656"/>
    <w:rsid w:val="00BC228D"/>
    <w:rsid w:val="00BD1D0F"/>
    <w:rsid w:val="00BF2033"/>
    <w:rsid w:val="00C04C30"/>
    <w:rsid w:val="00C164D1"/>
    <w:rsid w:val="00C25B78"/>
    <w:rsid w:val="00C3171A"/>
    <w:rsid w:val="00C3237E"/>
    <w:rsid w:val="00C47A41"/>
    <w:rsid w:val="00CA012A"/>
    <w:rsid w:val="00CA1CCE"/>
    <w:rsid w:val="00D03514"/>
    <w:rsid w:val="00D22A84"/>
    <w:rsid w:val="00D57F2B"/>
    <w:rsid w:val="00D74EC1"/>
    <w:rsid w:val="00DA0F67"/>
    <w:rsid w:val="00DD3FEF"/>
    <w:rsid w:val="00DD7017"/>
    <w:rsid w:val="00DE7402"/>
    <w:rsid w:val="00DF3B43"/>
    <w:rsid w:val="00E679EC"/>
    <w:rsid w:val="00E905B8"/>
    <w:rsid w:val="00EA3257"/>
    <w:rsid w:val="00EB2531"/>
    <w:rsid w:val="00EE6949"/>
    <w:rsid w:val="00F120E2"/>
    <w:rsid w:val="00F2161E"/>
    <w:rsid w:val="00F41774"/>
    <w:rsid w:val="00F43EB9"/>
    <w:rsid w:val="00F561DD"/>
    <w:rsid w:val="00FC2634"/>
    <w:rsid w:val="00FC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DB97CFC-3A77-4812-A192-08C384EF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55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D701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  <w:outlineLvl w:val="0"/>
    </w:pPr>
    <w:rPr>
      <w:rFonts w:ascii="Times New Roman" w:hAnsi="Times New Roman" w:cs="Arial"/>
      <w:b/>
      <w:bCs/>
      <w:color w:val="000000"/>
      <w:sz w:val="28"/>
      <w:szCs w:val="33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D701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 w:cs="Arial"/>
      <w:b/>
      <w:bCs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D7017"/>
    <w:pPr>
      <w:keepNext/>
      <w:widowControl w:val="0"/>
      <w:autoSpaceDE w:val="0"/>
      <w:autoSpaceDN w:val="0"/>
      <w:adjustRightInd w:val="0"/>
      <w:spacing w:after="0" w:line="240" w:lineRule="auto"/>
      <w:ind w:firstLine="567"/>
      <w:jc w:val="center"/>
      <w:outlineLvl w:val="2"/>
    </w:pPr>
    <w:rPr>
      <w:rFonts w:ascii="Times New Roman" w:hAnsi="Times New Roman" w:cs="Arial"/>
      <w:b/>
      <w:bCs/>
      <w:color w:val="000000"/>
      <w:sz w:val="28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D7017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75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DD7017"/>
    <w:rPr>
      <w:rFonts w:ascii="Times New Roman" w:eastAsia="Times New Roman" w:hAnsi="Times New Roman" w:cs="Arial"/>
      <w:b/>
      <w:bCs/>
      <w:color w:val="000000"/>
      <w:sz w:val="28"/>
      <w:szCs w:val="33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DD7017"/>
    <w:rPr>
      <w:rFonts w:ascii="Times New Roman" w:eastAsia="Times New Roman" w:hAnsi="Times New Roman" w:cs="Arial"/>
      <w:b/>
      <w:bCs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7017"/>
    <w:rPr>
      <w:rFonts w:ascii="Times New Roman" w:eastAsia="Times New Roman" w:hAnsi="Times New Roman" w:cs="Arial"/>
      <w:b/>
      <w:bCs/>
      <w:color w:val="000000"/>
      <w:sz w:val="28"/>
      <w:szCs w:val="32"/>
      <w:lang w:eastAsia="ru-RU"/>
    </w:rPr>
  </w:style>
  <w:style w:type="character" w:customStyle="1" w:styleId="50">
    <w:name w:val="Заголовок 5 Знак"/>
    <w:basedOn w:val="a0"/>
    <w:link w:val="5"/>
    <w:semiHidden/>
    <w:rsid w:val="00DD70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D7017"/>
  </w:style>
  <w:style w:type="numbering" w:customStyle="1" w:styleId="110">
    <w:name w:val="Нет списка11"/>
    <w:next w:val="a2"/>
    <w:uiPriority w:val="99"/>
    <w:semiHidden/>
    <w:unhideWhenUsed/>
    <w:rsid w:val="00DD7017"/>
  </w:style>
  <w:style w:type="character" w:styleId="a3">
    <w:name w:val="Hyperlink"/>
    <w:basedOn w:val="a0"/>
    <w:semiHidden/>
    <w:unhideWhenUsed/>
    <w:rsid w:val="00DD7017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DD7017"/>
    <w:rPr>
      <w:color w:val="800080"/>
      <w:u w:val="single"/>
    </w:rPr>
  </w:style>
  <w:style w:type="paragraph" w:styleId="a4">
    <w:name w:val="header"/>
    <w:basedOn w:val="a"/>
    <w:link w:val="a5"/>
    <w:semiHidden/>
    <w:unhideWhenUsed/>
    <w:rsid w:val="00DD70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DD701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er"/>
    <w:basedOn w:val="a"/>
    <w:link w:val="a7"/>
    <w:semiHidden/>
    <w:unhideWhenUsed/>
    <w:rsid w:val="00DD70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DD7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DD7017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DD701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DD7017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Arial"/>
      <w:color w:val="000000"/>
      <w:sz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D7017"/>
    <w:rPr>
      <w:rFonts w:ascii="Times New Roman" w:eastAsia="Times New Roman" w:hAnsi="Times New Roman" w:cs="Arial"/>
      <w:color w:val="000000"/>
      <w:sz w:val="28"/>
      <w:lang w:eastAsia="ru-RU"/>
    </w:rPr>
  </w:style>
  <w:style w:type="paragraph" w:styleId="21">
    <w:name w:val="Body Text Indent 2"/>
    <w:basedOn w:val="a"/>
    <w:link w:val="22"/>
    <w:semiHidden/>
    <w:unhideWhenUsed/>
    <w:rsid w:val="00DD7017"/>
    <w:pPr>
      <w:widowControl w:val="0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imes New Roman" w:hAnsi="Times New Roman"/>
      <w:color w:val="000000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DD701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c">
    <w:name w:val="Plain Text"/>
    <w:basedOn w:val="a"/>
    <w:link w:val="ad"/>
    <w:semiHidden/>
    <w:unhideWhenUsed/>
    <w:rsid w:val="00DD701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DD701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Знак1"/>
    <w:basedOn w:val="a"/>
    <w:rsid w:val="00DD7017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NR">
    <w:name w:val="NR"/>
    <w:basedOn w:val="a"/>
    <w:rsid w:val="00DD7017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table" w:styleId="ae">
    <w:name w:val="Table Grid"/>
    <w:basedOn w:val="a1"/>
    <w:rsid w:val="00DD7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тиль таблицы1"/>
    <w:basedOn w:val="a1"/>
    <w:rsid w:val="00DD7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basedOn w:val="a0"/>
    <w:uiPriority w:val="99"/>
    <w:semiHidden/>
    <w:unhideWhenUsed/>
    <w:rsid w:val="00DD7017"/>
    <w:rPr>
      <w:color w:val="954F72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D0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D0D32"/>
    <w:rPr>
      <w:rFonts w:ascii="Segoe UI" w:eastAsia="Times New Roman" w:hAnsi="Segoe UI" w:cs="Segoe UI"/>
      <w:sz w:val="18"/>
      <w:szCs w:val="18"/>
    </w:rPr>
  </w:style>
  <w:style w:type="paragraph" w:styleId="af2">
    <w:name w:val="List Paragraph"/>
    <w:basedOn w:val="a"/>
    <w:qFormat/>
    <w:rsid w:val="00335CC2"/>
    <w:pPr>
      <w:ind w:left="720"/>
      <w:contextualSpacing/>
    </w:pPr>
  </w:style>
  <w:style w:type="numbering" w:customStyle="1" w:styleId="23">
    <w:name w:val="Нет списка2"/>
    <w:next w:val="a2"/>
    <w:uiPriority w:val="99"/>
    <w:semiHidden/>
    <w:unhideWhenUsed/>
    <w:rsid w:val="002E4C31"/>
  </w:style>
  <w:style w:type="numbering" w:customStyle="1" w:styleId="120">
    <w:name w:val="Нет списка12"/>
    <w:next w:val="a2"/>
    <w:uiPriority w:val="99"/>
    <w:semiHidden/>
    <w:unhideWhenUsed/>
    <w:rsid w:val="002E4C31"/>
  </w:style>
  <w:style w:type="numbering" w:customStyle="1" w:styleId="111">
    <w:name w:val="Нет списка111"/>
    <w:next w:val="a2"/>
    <w:uiPriority w:val="99"/>
    <w:semiHidden/>
    <w:unhideWhenUsed/>
    <w:rsid w:val="002E4C31"/>
  </w:style>
  <w:style w:type="numbering" w:customStyle="1" w:styleId="1111">
    <w:name w:val="Нет списка1111"/>
    <w:next w:val="a2"/>
    <w:uiPriority w:val="99"/>
    <w:semiHidden/>
    <w:unhideWhenUsed/>
    <w:rsid w:val="002E4C31"/>
  </w:style>
  <w:style w:type="paragraph" w:customStyle="1" w:styleId="ParagraphStyle">
    <w:name w:val="Paragraph Style"/>
    <w:rsid w:val="001730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numbering" w:customStyle="1" w:styleId="31">
    <w:name w:val="Нет списка3"/>
    <w:next w:val="a2"/>
    <w:uiPriority w:val="99"/>
    <w:semiHidden/>
    <w:unhideWhenUsed/>
    <w:rsid w:val="00B721D3"/>
  </w:style>
  <w:style w:type="numbering" w:customStyle="1" w:styleId="130">
    <w:name w:val="Нет списка13"/>
    <w:next w:val="a2"/>
    <w:uiPriority w:val="99"/>
    <w:semiHidden/>
    <w:unhideWhenUsed/>
    <w:rsid w:val="00B721D3"/>
  </w:style>
  <w:style w:type="paragraph" w:customStyle="1" w:styleId="rptxt1">
    <w:name w:val="rp_txt1"/>
    <w:basedOn w:val="a"/>
    <w:rsid w:val="00B721D3"/>
    <w:pPr>
      <w:suppressAutoHyphens/>
      <w:spacing w:before="280" w:after="280" w:line="240" w:lineRule="auto"/>
    </w:pPr>
    <w:rPr>
      <w:rFonts w:ascii="Verdana" w:hAnsi="Verdana"/>
      <w:sz w:val="18"/>
      <w:szCs w:val="18"/>
      <w:lang w:eastAsia="ar-SA"/>
    </w:rPr>
  </w:style>
  <w:style w:type="paragraph" w:styleId="af3">
    <w:name w:val="Normal (Web)"/>
    <w:basedOn w:val="a"/>
    <w:rsid w:val="00B721D3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4">
    <w:name w:val="No Spacing"/>
    <w:qFormat/>
    <w:rsid w:val="00B7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задвтекс"/>
    <w:basedOn w:val="a"/>
    <w:rsid w:val="00B721D3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paragraph" w:styleId="32">
    <w:name w:val="Body Text 3"/>
    <w:basedOn w:val="a"/>
    <w:link w:val="33"/>
    <w:rsid w:val="00B721D3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B721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6">
    <w:name w:val="Placeholder Text"/>
    <w:basedOn w:val="a0"/>
    <w:uiPriority w:val="99"/>
    <w:semiHidden/>
    <w:rsid w:val="00B721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0A17C-1399-4304-B01A-AC44AC9F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15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56</cp:revision>
  <cp:lastPrinted>2018-04-04T08:05:00Z</cp:lastPrinted>
  <dcterms:created xsi:type="dcterms:W3CDTF">2014-07-10T00:25:00Z</dcterms:created>
  <dcterms:modified xsi:type="dcterms:W3CDTF">2018-04-17T03:36:00Z</dcterms:modified>
</cp:coreProperties>
</file>